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FA4E2" w14:textId="77777777" w:rsidR="00E11235" w:rsidRPr="00E11235" w:rsidRDefault="00E11235" w:rsidP="00E112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 w:firstLine="3"/>
        <w:jc w:val="center"/>
        <w:rPr>
          <w:b/>
          <w:sz w:val="24"/>
          <w:szCs w:val="24"/>
        </w:rPr>
      </w:pPr>
      <w:r w:rsidRPr="00E11235">
        <w:rPr>
          <w:b/>
          <w:sz w:val="24"/>
          <w:szCs w:val="24"/>
        </w:rPr>
        <w:t>ST. JOSEPH'S COLLEGE FOR WOMEN (AUTONOMOUS), VISAKHAPATNAM</w:t>
      </w:r>
    </w:p>
    <w:p w14:paraId="2A487697" w14:textId="77777777" w:rsidR="00E11235" w:rsidRDefault="00E11235" w:rsidP="00E112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 w:firstLine="3"/>
        <w:jc w:val="center"/>
        <w:rPr>
          <w:b/>
          <w:sz w:val="24"/>
          <w:szCs w:val="24"/>
        </w:rPr>
      </w:pPr>
      <w:r w:rsidRPr="00E11235">
        <w:rPr>
          <w:b/>
          <w:sz w:val="24"/>
          <w:szCs w:val="24"/>
        </w:rPr>
        <w:t>B.Sc</w:t>
      </w:r>
      <w:proofErr w:type="gramStart"/>
      <w:r w:rsidRPr="00E11235">
        <w:rPr>
          <w:b/>
          <w:sz w:val="24"/>
          <w:szCs w:val="24"/>
        </w:rPr>
        <w:t>.(</w:t>
      </w:r>
      <w:proofErr w:type="spellStart"/>
      <w:proofErr w:type="gramEnd"/>
      <w:r w:rsidRPr="00E11235">
        <w:rPr>
          <w:b/>
          <w:sz w:val="24"/>
          <w:szCs w:val="24"/>
        </w:rPr>
        <w:t>Honors</w:t>
      </w:r>
      <w:proofErr w:type="spellEnd"/>
      <w:r w:rsidRPr="00E11235">
        <w:rPr>
          <w:b/>
          <w:sz w:val="24"/>
          <w:szCs w:val="24"/>
        </w:rPr>
        <w:t xml:space="preserve">) Agriculture and Rural Development with </w:t>
      </w:r>
    </w:p>
    <w:p w14:paraId="57852DAB" w14:textId="38FA4D3B" w:rsidR="00E11235" w:rsidRPr="00E11235" w:rsidRDefault="00E11235" w:rsidP="00E112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 w:firstLine="3"/>
        <w:jc w:val="center"/>
        <w:rPr>
          <w:b/>
          <w:sz w:val="24"/>
          <w:szCs w:val="24"/>
        </w:rPr>
      </w:pPr>
      <w:bookmarkStart w:id="0" w:name="_GoBack"/>
      <w:bookmarkEnd w:id="0"/>
      <w:r w:rsidRPr="00E11235">
        <w:rPr>
          <w:b/>
          <w:sz w:val="24"/>
          <w:szCs w:val="24"/>
        </w:rPr>
        <w:t>Single Major</w:t>
      </w:r>
    </w:p>
    <w:p w14:paraId="00000005" w14:textId="03E95AAE" w:rsidR="00236589" w:rsidRDefault="00236589" w:rsidP="00E112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 w:firstLine="3"/>
        <w:jc w:val="center"/>
        <w:rPr>
          <w:b/>
          <w:sz w:val="24"/>
          <w:szCs w:val="24"/>
        </w:rPr>
      </w:pPr>
    </w:p>
    <w:p w14:paraId="00000006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35" w:line="360" w:lineRule="auto"/>
        <w:ind w:left="1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    Semester: III </w:t>
      </w:r>
    </w:p>
    <w:p w14:paraId="00000007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35" w:line="360" w:lineRule="auto"/>
        <w:ind w:left="1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Principles of Plant Pathology-II                     Course Code: AGRD271</w:t>
      </w:r>
    </w:p>
    <w:p w14:paraId="00000008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35" w:line="360" w:lineRule="auto"/>
        <w:ind w:left="1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No. of Hrs</w:t>
      </w:r>
      <w:proofErr w:type="gramStart"/>
      <w:r>
        <w:rPr>
          <w:b/>
          <w:color w:val="000000"/>
          <w:sz w:val="24"/>
          <w:szCs w:val="24"/>
        </w:rPr>
        <w:t>:15</w:t>
      </w:r>
      <w:proofErr w:type="gramEnd"/>
      <w:r>
        <w:rPr>
          <w:b/>
          <w:color w:val="000000"/>
          <w:sz w:val="24"/>
          <w:szCs w:val="24"/>
        </w:rPr>
        <w:t xml:space="preserve">                                                                           Credits: 1 </w:t>
      </w:r>
    </w:p>
    <w:p w14:paraId="00000009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85" w:line="360" w:lineRule="auto"/>
        <w:ind w:left="10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A" w14:textId="77777777" w:rsidR="00236589" w:rsidRDefault="002001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91" w:line="360" w:lineRule="auto"/>
        <w:ind w:right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Pathogenesis </w:t>
      </w:r>
    </w:p>
    <w:p w14:paraId="0000000B" w14:textId="77777777" w:rsidR="00236589" w:rsidRDefault="002001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living entities that cause diseases in plants </w:t>
      </w:r>
    </w:p>
    <w:p w14:paraId="0000000C" w14:textId="77777777" w:rsidR="00236589" w:rsidRDefault="002001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mechanism by which the diseases causing agents </w:t>
      </w:r>
    </w:p>
    <w:p w14:paraId="0000000D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95" w:line="360" w:lineRule="auto"/>
        <w:ind w:left="1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E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the history, concepts, </w:t>
      </w:r>
      <w:proofErr w:type="gramStart"/>
      <w:r>
        <w:rPr>
          <w:color w:val="000000"/>
          <w:sz w:val="24"/>
          <w:szCs w:val="24"/>
        </w:rPr>
        <w:t>patterns</w:t>
      </w:r>
      <w:proofErr w:type="gramEnd"/>
      <w:r>
        <w:rPr>
          <w:color w:val="000000"/>
          <w:sz w:val="24"/>
          <w:szCs w:val="24"/>
        </w:rPr>
        <w:t xml:space="preserve"> of survival and dispersal of plant pathogens.</w:t>
      </w:r>
    </w:p>
    <w:p w14:paraId="0000000F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phenomenon of infections and pathogenesis. </w:t>
      </w:r>
    </w:p>
    <w:p w14:paraId="00000010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709" w:right="10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Summarize the principles of plant disease management and different defence            </w:t>
      </w:r>
      <w:proofErr w:type="gramStart"/>
      <w:r>
        <w:rPr>
          <w:color w:val="000000"/>
          <w:sz w:val="24"/>
          <w:szCs w:val="24"/>
        </w:rPr>
        <w:t>mechanisms</w:t>
      </w:r>
      <w:proofErr w:type="gramEnd"/>
      <w:r>
        <w:rPr>
          <w:color w:val="000000"/>
          <w:sz w:val="24"/>
          <w:szCs w:val="24"/>
        </w:rPr>
        <w:t>.</w:t>
      </w:r>
    </w:p>
    <w:p w14:paraId="00000011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Explain methods of eradication for </w:t>
      </w:r>
      <w:proofErr w:type="spellStart"/>
      <w:r>
        <w:rPr>
          <w:color w:val="000000"/>
          <w:sz w:val="24"/>
          <w:szCs w:val="24"/>
        </w:rPr>
        <w:t>phytopathogens</w:t>
      </w:r>
      <w:proofErr w:type="spellEnd"/>
      <w:r>
        <w:rPr>
          <w:color w:val="000000"/>
          <w:sz w:val="24"/>
          <w:szCs w:val="24"/>
        </w:rPr>
        <w:t xml:space="preserve"> </w:t>
      </w:r>
    </w:p>
    <w:p w14:paraId="00000012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81" w:line="360" w:lineRule="auto"/>
        <w:ind w:left="4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(4Hrs) </w:t>
      </w:r>
    </w:p>
    <w:p w14:paraId="00000013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History of Plant Pathology with special reference to Indian work- contributions of Anton de </w:t>
      </w:r>
      <w:proofErr w:type="spellStart"/>
      <w:r>
        <w:rPr>
          <w:color w:val="000000"/>
          <w:sz w:val="24"/>
          <w:szCs w:val="24"/>
        </w:rPr>
        <w:t>Bary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Woronin</w:t>
      </w:r>
      <w:proofErr w:type="spellEnd"/>
      <w:r>
        <w:rPr>
          <w:color w:val="000000"/>
          <w:sz w:val="24"/>
          <w:szCs w:val="24"/>
        </w:rPr>
        <w:t xml:space="preserve">, Oscar </w:t>
      </w:r>
      <w:proofErr w:type="spellStart"/>
      <w:r>
        <w:rPr>
          <w:color w:val="000000"/>
          <w:sz w:val="24"/>
          <w:szCs w:val="24"/>
        </w:rPr>
        <w:t>Brefeld</w:t>
      </w:r>
      <w:proofErr w:type="spellEnd"/>
      <w:r>
        <w:rPr>
          <w:color w:val="000000"/>
          <w:sz w:val="24"/>
          <w:szCs w:val="24"/>
        </w:rPr>
        <w:t xml:space="preserve">, Marshal Ward, </w:t>
      </w:r>
      <w:proofErr w:type="spellStart"/>
      <w:r>
        <w:rPr>
          <w:color w:val="000000"/>
          <w:sz w:val="24"/>
          <w:szCs w:val="24"/>
        </w:rPr>
        <w:t>Millardet</w:t>
      </w:r>
      <w:proofErr w:type="spellEnd"/>
      <w:r>
        <w:rPr>
          <w:color w:val="000000"/>
          <w:sz w:val="24"/>
          <w:szCs w:val="24"/>
        </w:rPr>
        <w:t xml:space="preserve">, Butler, </w:t>
      </w:r>
      <w:proofErr w:type="spellStart"/>
      <w:r>
        <w:rPr>
          <w:color w:val="000000"/>
          <w:sz w:val="24"/>
          <w:szCs w:val="24"/>
        </w:rPr>
        <w:t>Mundkur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Stakman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Dastur</w:t>
      </w:r>
      <w:proofErr w:type="spellEnd"/>
      <w:r>
        <w:rPr>
          <w:color w:val="000000"/>
          <w:sz w:val="24"/>
          <w:szCs w:val="24"/>
        </w:rPr>
        <w:t xml:space="preserve">, Mehta, </w:t>
      </w:r>
      <w:proofErr w:type="spellStart"/>
      <w:r>
        <w:rPr>
          <w:color w:val="000000"/>
          <w:sz w:val="24"/>
          <w:szCs w:val="24"/>
        </w:rPr>
        <w:t>Sadasivan</w:t>
      </w:r>
      <w:proofErr w:type="spellEnd"/>
      <w:r>
        <w:rPr>
          <w:color w:val="000000"/>
          <w:sz w:val="24"/>
          <w:szCs w:val="24"/>
        </w:rPr>
        <w:t xml:space="preserve">.  </w:t>
      </w:r>
    </w:p>
    <w:p w14:paraId="00000014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Terms and concepts used in plant Pathology - dise</w:t>
      </w:r>
      <w:r>
        <w:rPr>
          <w:color w:val="000000"/>
          <w:sz w:val="24"/>
          <w:szCs w:val="24"/>
        </w:rPr>
        <w:t xml:space="preserve">ase - disorder - pathogen - parasite - pathogenicity - pathogenesis - sign - symptom - syndrome - </w:t>
      </w:r>
      <w:proofErr w:type="spellStart"/>
      <w:r>
        <w:rPr>
          <w:color w:val="000000"/>
          <w:sz w:val="24"/>
          <w:szCs w:val="24"/>
        </w:rPr>
        <w:t>biotroph</w:t>
      </w:r>
      <w:proofErr w:type="spellEnd"/>
      <w:r>
        <w:rPr>
          <w:color w:val="000000"/>
          <w:sz w:val="24"/>
          <w:szCs w:val="24"/>
        </w:rPr>
        <w:t xml:space="preserve"> - </w:t>
      </w:r>
      <w:proofErr w:type="spellStart"/>
      <w:r>
        <w:rPr>
          <w:color w:val="000000"/>
          <w:sz w:val="24"/>
          <w:szCs w:val="24"/>
        </w:rPr>
        <w:t>hemibiotroph</w:t>
      </w:r>
      <w:proofErr w:type="spellEnd"/>
      <w:r>
        <w:rPr>
          <w:color w:val="000000"/>
          <w:sz w:val="24"/>
          <w:szCs w:val="24"/>
        </w:rPr>
        <w:t xml:space="preserve"> - </w:t>
      </w:r>
      <w:proofErr w:type="spellStart"/>
      <w:r>
        <w:rPr>
          <w:color w:val="000000"/>
          <w:sz w:val="24"/>
          <w:szCs w:val="24"/>
        </w:rPr>
        <w:t>perthotroph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necrotroph</w:t>
      </w:r>
      <w:proofErr w:type="spellEnd"/>
      <w:r>
        <w:rPr>
          <w:color w:val="000000"/>
          <w:sz w:val="24"/>
          <w:szCs w:val="24"/>
        </w:rPr>
        <w:t>) - inoculum - inoculum potential - infection - incubation period - predisposition - hypersensitivity - epide</w:t>
      </w:r>
      <w:r>
        <w:rPr>
          <w:color w:val="000000"/>
          <w:sz w:val="24"/>
          <w:szCs w:val="24"/>
        </w:rPr>
        <w:t xml:space="preserve">mic - endemic and sporadic diseases.  </w:t>
      </w:r>
    </w:p>
    <w:p w14:paraId="00000015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Survival of plant pathogens - kinds of inoculum - primary and secondary inoculum - pattern of survival - infected host (main host, alternate host and collateral host) - saprophytic survival outside the host (soil, </w:t>
      </w:r>
      <w:r>
        <w:rPr>
          <w:color w:val="000000"/>
          <w:sz w:val="24"/>
          <w:szCs w:val="24"/>
        </w:rPr>
        <w:t xml:space="preserve">root inhabitants and </w:t>
      </w:r>
      <w:proofErr w:type="spellStart"/>
      <w:r>
        <w:rPr>
          <w:color w:val="000000"/>
          <w:sz w:val="24"/>
          <w:szCs w:val="24"/>
        </w:rPr>
        <w:t>rhizosphere</w:t>
      </w:r>
      <w:proofErr w:type="spellEnd"/>
      <w:r>
        <w:rPr>
          <w:color w:val="000000"/>
          <w:sz w:val="24"/>
          <w:szCs w:val="24"/>
        </w:rPr>
        <w:t xml:space="preserve"> colonizers) dormant spores or structures (seed borne, soil borne and on infected plant parts). </w:t>
      </w:r>
    </w:p>
    <w:p w14:paraId="00000016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Dispersal of plant pathogens - active dispersal - seed, soil and plant parts, passive dispersal - air, water, members of ani</w:t>
      </w:r>
      <w:r>
        <w:rPr>
          <w:color w:val="000000"/>
          <w:sz w:val="24"/>
          <w:szCs w:val="24"/>
        </w:rPr>
        <w:t xml:space="preserve">mal kingdom (agents with examples), fungi and </w:t>
      </w:r>
      <w:proofErr w:type="spellStart"/>
      <w:r>
        <w:rPr>
          <w:color w:val="000000"/>
          <w:sz w:val="24"/>
          <w:szCs w:val="24"/>
        </w:rPr>
        <w:t>phanerogamic</w:t>
      </w:r>
      <w:proofErr w:type="spellEnd"/>
      <w:r>
        <w:rPr>
          <w:color w:val="000000"/>
          <w:sz w:val="24"/>
          <w:szCs w:val="24"/>
        </w:rPr>
        <w:t xml:space="preserve"> parasites.</w:t>
      </w:r>
    </w:p>
    <w:p w14:paraId="00000017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4" w:right="-27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(2Hrs) </w:t>
      </w:r>
    </w:p>
    <w:p w14:paraId="00000018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Phenomenon of infection - process of infection - pre-penetration, penetration and post </w:t>
      </w:r>
      <w:r>
        <w:rPr>
          <w:color w:val="000000"/>
          <w:sz w:val="24"/>
          <w:szCs w:val="24"/>
        </w:rPr>
        <w:lastRenderedPageBreak/>
        <w:t xml:space="preserve">penetration. </w:t>
      </w:r>
      <w:proofErr w:type="gramStart"/>
      <w:r>
        <w:rPr>
          <w:color w:val="000000"/>
          <w:sz w:val="24"/>
          <w:szCs w:val="24"/>
        </w:rPr>
        <w:t xml:space="preserve">Pre-penetration in fungi (spore germination, germ tube growth, formation of specialized structures like </w:t>
      </w:r>
      <w:proofErr w:type="spellStart"/>
      <w:r>
        <w:rPr>
          <w:color w:val="000000"/>
          <w:sz w:val="24"/>
          <w:szCs w:val="24"/>
        </w:rPr>
        <w:t>appressorium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rhizomorphs</w:t>
      </w:r>
      <w:proofErr w:type="spellEnd"/>
      <w:r>
        <w:rPr>
          <w:color w:val="000000"/>
          <w:sz w:val="24"/>
          <w:szCs w:val="24"/>
        </w:rPr>
        <w:t>), bacteria and viru</w:t>
      </w:r>
      <w:r>
        <w:rPr>
          <w:color w:val="000000"/>
          <w:sz w:val="24"/>
          <w:szCs w:val="24"/>
        </w:rPr>
        <w:t>s.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 xml:space="preserve">Penetration - indirect penetration through wounds or natural openings like stomata, </w:t>
      </w:r>
      <w:proofErr w:type="spellStart"/>
      <w:r>
        <w:rPr>
          <w:color w:val="000000"/>
          <w:sz w:val="24"/>
          <w:szCs w:val="24"/>
        </w:rPr>
        <w:t>hydathodes</w:t>
      </w:r>
      <w:proofErr w:type="spellEnd"/>
      <w:r>
        <w:rPr>
          <w:color w:val="000000"/>
          <w:sz w:val="24"/>
          <w:szCs w:val="24"/>
        </w:rPr>
        <w:t xml:space="preserve"> and lenticels - direct penetration through plant surface (cutinized and non-cutinized surfaces) by chemical or mechanical methods.</w:t>
      </w:r>
      <w:proofErr w:type="gramEnd"/>
      <w:r>
        <w:rPr>
          <w:color w:val="000000"/>
          <w:sz w:val="24"/>
          <w:szCs w:val="24"/>
        </w:rPr>
        <w:t xml:space="preserve"> Post penetration - coloniza</w:t>
      </w:r>
      <w:r>
        <w:rPr>
          <w:color w:val="000000"/>
          <w:sz w:val="24"/>
          <w:szCs w:val="24"/>
        </w:rPr>
        <w:t xml:space="preserve">tion of the host. </w:t>
      </w:r>
    </w:p>
    <w:p w14:paraId="00000019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Pathogenesis - role of enzymes, toxins, growth regulators and polysaccharides in plant diseases with examples. Enzymes - </w:t>
      </w:r>
      <w:proofErr w:type="spellStart"/>
      <w:r>
        <w:rPr>
          <w:color w:val="000000"/>
          <w:sz w:val="24"/>
          <w:szCs w:val="24"/>
        </w:rPr>
        <w:t>cutinases</w:t>
      </w:r>
      <w:proofErr w:type="spellEnd"/>
      <w:r>
        <w:rPr>
          <w:color w:val="000000"/>
          <w:sz w:val="24"/>
          <w:szCs w:val="24"/>
        </w:rPr>
        <w:t xml:space="preserve">, pectinases, </w:t>
      </w:r>
      <w:proofErr w:type="spellStart"/>
      <w:r>
        <w:rPr>
          <w:color w:val="000000"/>
          <w:sz w:val="24"/>
          <w:szCs w:val="24"/>
        </w:rPr>
        <w:t>cellulases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lignases</w:t>
      </w:r>
      <w:proofErr w:type="spellEnd"/>
      <w:r>
        <w:rPr>
          <w:color w:val="000000"/>
          <w:sz w:val="24"/>
          <w:szCs w:val="24"/>
        </w:rPr>
        <w:t xml:space="preserve">, proteases and lipases.  </w:t>
      </w:r>
    </w:p>
    <w:p w14:paraId="0000001A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Toxins - </w:t>
      </w:r>
      <w:proofErr w:type="spellStart"/>
      <w:r>
        <w:rPr>
          <w:color w:val="000000"/>
          <w:sz w:val="24"/>
          <w:szCs w:val="24"/>
        </w:rPr>
        <w:t>pathotoxins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phytotoxins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vi</w:t>
      </w:r>
      <w:r>
        <w:rPr>
          <w:color w:val="000000"/>
          <w:sz w:val="24"/>
          <w:szCs w:val="24"/>
        </w:rPr>
        <w:t>votoxins</w:t>
      </w:r>
      <w:proofErr w:type="spellEnd"/>
      <w:r>
        <w:rPr>
          <w:color w:val="000000"/>
          <w:sz w:val="24"/>
          <w:szCs w:val="24"/>
        </w:rPr>
        <w:t xml:space="preserve"> - selective (host specific) and non-selective (host non-specific) toxins. </w:t>
      </w:r>
      <w:proofErr w:type="gramStart"/>
      <w:r>
        <w:rPr>
          <w:color w:val="000000"/>
          <w:sz w:val="24"/>
          <w:szCs w:val="24"/>
        </w:rPr>
        <w:t>Growth regulators - growth promoting substances (</w:t>
      </w:r>
      <w:proofErr w:type="spellStart"/>
      <w:r>
        <w:rPr>
          <w:color w:val="000000"/>
          <w:sz w:val="24"/>
          <w:szCs w:val="24"/>
        </w:rPr>
        <w:t>auxins</w:t>
      </w:r>
      <w:proofErr w:type="spellEnd"/>
      <w:r>
        <w:rPr>
          <w:color w:val="000000"/>
          <w:sz w:val="24"/>
          <w:szCs w:val="24"/>
        </w:rPr>
        <w:t xml:space="preserve">, gibberellins and </w:t>
      </w:r>
      <w:proofErr w:type="spellStart"/>
      <w:r>
        <w:rPr>
          <w:color w:val="000000"/>
          <w:sz w:val="24"/>
          <w:szCs w:val="24"/>
        </w:rPr>
        <w:t>cytokinins</w:t>
      </w:r>
      <w:proofErr w:type="spellEnd"/>
      <w:r>
        <w:rPr>
          <w:color w:val="000000"/>
          <w:sz w:val="24"/>
          <w:szCs w:val="24"/>
        </w:rPr>
        <w:t>) and growth inhibiting substances and polysaccharides.</w:t>
      </w:r>
      <w:proofErr w:type="gramEnd"/>
      <w:r>
        <w:rPr>
          <w:color w:val="000000"/>
          <w:sz w:val="24"/>
          <w:szCs w:val="24"/>
        </w:rPr>
        <w:t xml:space="preserve"> </w:t>
      </w:r>
    </w:p>
    <w:p w14:paraId="0000001B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4" w:right="-27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III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) </w:t>
      </w:r>
    </w:p>
    <w:p w14:paraId="0000001C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83"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efense</w:t>
      </w:r>
      <w:proofErr w:type="spellEnd"/>
      <w:r>
        <w:rPr>
          <w:color w:val="000000"/>
          <w:sz w:val="24"/>
          <w:szCs w:val="24"/>
        </w:rPr>
        <w:t xml:space="preserve"> mechanisms in plants - pre-existing structural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mechanisms - waxes, thick cuticle and epidermal cell wall - structure of natural openings, internal structural barriers – </w:t>
      </w:r>
      <w:proofErr w:type="spellStart"/>
      <w:r>
        <w:rPr>
          <w:color w:val="000000"/>
          <w:sz w:val="24"/>
          <w:szCs w:val="24"/>
        </w:rPr>
        <w:t>postinfectional</w:t>
      </w:r>
      <w:proofErr w:type="spellEnd"/>
      <w:r>
        <w:rPr>
          <w:color w:val="000000"/>
          <w:sz w:val="24"/>
          <w:szCs w:val="24"/>
        </w:rPr>
        <w:t xml:space="preserve"> structural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- histological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(cork layer, a</w:t>
      </w:r>
      <w:r>
        <w:rPr>
          <w:color w:val="000000"/>
          <w:sz w:val="24"/>
          <w:szCs w:val="24"/>
        </w:rPr>
        <w:t xml:space="preserve">bscission layer, </w:t>
      </w:r>
      <w:proofErr w:type="spellStart"/>
      <w:r>
        <w:rPr>
          <w:color w:val="000000"/>
          <w:sz w:val="24"/>
          <w:szCs w:val="24"/>
        </w:rPr>
        <w:t>tyloses</w:t>
      </w:r>
      <w:proofErr w:type="spellEnd"/>
      <w:r>
        <w:rPr>
          <w:color w:val="000000"/>
          <w:sz w:val="24"/>
          <w:szCs w:val="24"/>
        </w:rPr>
        <w:t xml:space="preserve"> and gum deposition) and cellular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hyphal</w:t>
      </w:r>
      <w:proofErr w:type="spellEnd"/>
      <w:r>
        <w:rPr>
          <w:color w:val="000000"/>
          <w:sz w:val="24"/>
          <w:szCs w:val="24"/>
        </w:rPr>
        <w:t xml:space="preserve"> sheathing) structures.  </w:t>
      </w:r>
    </w:p>
    <w:p w14:paraId="0000001D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3"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Biochemical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mechanisms - pre-existing biochemical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mechanisms - inhibitors released by the plant in its environment (</w:t>
      </w:r>
      <w:proofErr w:type="spellStart"/>
      <w:r>
        <w:rPr>
          <w:color w:val="000000"/>
          <w:sz w:val="24"/>
          <w:szCs w:val="24"/>
        </w:rPr>
        <w:t>protocatechuic</w:t>
      </w:r>
      <w:proofErr w:type="spellEnd"/>
      <w:r>
        <w:rPr>
          <w:color w:val="000000"/>
          <w:sz w:val="24"/>
          <w:szCs w:val="24"/>
        </w:rPr>
        <w:t xml:space="preserve"> acid and catechol) and inhibitors present in the plant cell (phenolic compounds - </w:t>
      </w:r>
      <w:proofErr w:type="spellStart"/>
      <w:r>
        <w:rPr>
          <w:color w:val="000000"/>
          <w:sz w:val="24"/>
          <w:szCs w:val="24"/>
        </w:rPr>
        <w:t>chlorogenic</w:t>
      </w:r>
      <w:proofErr w:type="spellEnd"/>
      <w:r>
        <w:rPr>
          <w:color w:val="000000"/>
          <w:sz w:val="24"/>
          <w:szCs w:val="24"/>
        </w:rPr>
        <w:t xml:space="preserve"> acid) – post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infectional</w:t>
      </w:r>
      <w:proofErr w:type="spellEnd"/>
      <w:r>
        <w:rPr>
          <w:color w:val="000000"/>
          <w:sz w:val="24"/>
          <w:szCs w:val="24"/>
        </w:rPr>
        <w:t xml:space="preserve"> 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mechanisms - </w:t>
      </w:r>
      <w:proofErr w:type="spellStart"/>
      <w:r>
        <w:rPr>
          <w:color w:val="000000"/>
          <w:sz w:val="24"/>
          <w:szCs w:val="24"/>
        </w:rPr>
        <w:t>phytoalexins</w:t>
      </w:r>
      <w:proofErr w:type="spellEnd"/>
      <w:r>
        <w:rPr>
          <w:color w:val="000000"/>
          <w:sz w:val="24"/>
          <w:szCs w:val="24"/>
        </w:rPr>
        <w:t xml:space="preserve">, hypersensitive reaction - </w:t>
      </w:r>
      <w:proofErr w:type="spellStart"/>
      <w:r>
        <w:rPr>
          <w:color w:val="000000"/>
          <w:sz w:val="24"/>
          <w:szCs w:val="24"/>
        </w:rPr>
        <w:t>defense</w:t>
      </w:r>
      <w:proofErr w:type="spellEnd"/>
      <w:r>
        <w:rPr>
          <w:color w:val="000000"/>
          <w:sz w:val="24"/>
          <w:szCs w:val="24"/>
        </w:rPr>
        <w:t xml:space="preserve"> through </w:t>
      </w:r>
      <w:proofErr w:type="spellStart"/>
      <w:r>
        <w:rPr>
          <w:color w:val="000000"/>
          <w:sz w:val="24"/>
          <w:szCs w:val="24"/>
        </w:rPr>
        <w:t>plantibodies</w:t>
      </w:r>
      <w:proofErr w:type="spellEnd"/>
      <w:r>
        <w:rPr>
          <w:color w:val="000000"/>
          <w:sz w:val="24"/>
          <w:szCs w:val="24"/>
        </w:rPr>
        <w:t xml:space="preserve">.  </w:t>
      </w:r>
    </w:p>
    <w:p w14:paraId="0000001E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3" w:line="360" w:lineRule="auto"/>
        <w:ind w:left="567" w:right="-8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General principles of plant disease management - importance - general principles - avoidance of the pathogen (selection of pathogen free propagati</w:t>
      </w:r>
      <w:r>
        <w:rPr>
          <w:color w:val="000000"/>
          <w:sz w:val="24"/>
          <w:szCs w:val="24"/>
        </w:rPr>
        <w:t xml:space="preserve">ng material and seed, selection of field, choice of time of sowing and disease escaping varieties), - exclusion - plant quarantine and inspection, quarantine rules and regulations. </w:t>
      </w:r>
    </w:p>
    <w:p w14:paraId="0000001F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) </w:t>
      </w:r>
    </w:p>
    <w:p w14:paraId="00000020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Eradication - cultural methods of eradicatio</w:t>
      </w:r>
      <w:r>
        <w:rPr>
          <w:color w:val="000000"/>
          <w:sz w:val="24"/>
          <w:szCs w:val="24"/>
        </w:rPr>
        <w:t xml:space="preserve">n (rouging, eradication of alternate and collateral host, crop rotation, manure and fertilizer management, mixed cropping, sanitation, summer ploughing, soil amendments, time of sowing, seed rate and plant density, irrigation and drainage). </w:t>
      </w:r>
    </w:p>
    <w:p w14:paraId="00000021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10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Physical methods of eradication- </w:t>
      </w:r>
      <w:proofErr w:type="spellStart"/>
      <w:r>
        <w:rPr>
          <w:color w:val="000000"/>
          <w:sz w:val="24"/>
          <w:szCs w:val="24"/>
        </w:rPr>
        <w:t>solarization</w:t>
      </w:r>
      <w:proofErr w:type="spellEnd"/>
      <w:r>
        <w:rPr>
          <w:color w:val="000000"/>
          <w:sz w:val="24"/>
          <w:szCs w:val="24"/>
        </w:rPr>
        <w:t xml:space="preserve"> and hot water treatment; Biological methods - role of biological control - mechanisms - competition, antibiosis, </w:t>
      </w:r>
      <w:proofErr w:type="spellStart"/>
      <w:r>
        <w:rPr>
          <w:color w:val="000000"/>
          <w:sz w:val="24"/>
          <w:szCs w:val="24"/>
        </w:rPr>
        <w:t>hyperparasitism</w:t>
      </w:r>
      <w:proofErr w:type="spellEnd"/>
      <w:r>
        <w:rPr>
          <w:color w:val="000000"/>
          <w:sz w:val="24"/>
          <w:szCs w:val="24"/>
        </w:rPr>
        <w:t xml:space="preserve">, Systemic Acquired Resistance (SAR) and Induced Systemic </w:t>
      </w:r>
      <w:r>
        <w:rPr>
          <w:color w:val="000000"/>
          <w:sz w:val="24"/>
          <w:szCs w:val="24"/>
        </w:rPr>
        <w:lastRenderedPageBreak/>
        <w:t xml:space="preserve">Resistance (ISR). </w:t>
      </w:r>
    </w:p>
    <w:p w14:paraId="00000022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 xml:space="preserve"> Important fungal and bacterial </w:t>
      </w:r>
      <w:proofErr w:type="spellStart"/>
      <w:r>
        <w:rPr>
          <w:color w:val="000000"/>
          <w:sz w:val="24"/>
          <w:szCs w:val="24"/>
        </w:rPr>
        <w:t>biocontrol</w:t>
      </w:r>
      <w:proofErr w:type="spellEnd"/>
      <w:r>
        <w:rPr>
          <w:color w:val="000000"/>
          <w:sz w:val="24"/>
          <w:szCs w:val="24"/>
        </w:rPr>
        <w:t xml:space="preserve"> agents (</w:t>
      </w:r>
      <w:proofErr w:type="spellStart"/>
      <w:r>
        <w:rPr>
          <w:color w:val="000000"/>
          <w:sz w:val="24"/>
          <w:szCs w:val="24"/>
        </w:rPr>
        <w:t>Trichoderma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spp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Psuedomonas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fluorescens</w:t>
      </w:r>
      <w:proofErr w:type="spellEnd"/>
      <w:r>
        <w:rPr>
          <w:color w:val="000000"/>
          <w:sz w:val="24"/>
          <w:szCs w:val="24"/>
        </w:rPr>
        <w:t xml:space="preserve">, Bacillus </w:t>
      </w:r>
      <w:proofErr w:type="spellStart"/>
      <w:r>
        <w:rPr>
          <w:color w:val="000000"/>
          <w:sz w:val="24"/>
          <w:szCs w:val="24"/>
        </w:rPr>
        <w:t>subtilis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Ampelomyces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quisqualis</w:t>
      </w:r>
      <w:proofErr w:type="spellEnd"/>
      <w:r>
        <w:rPr>
          <w:color w:val="000000"/>
          <w:sz w:val="24"/>
          <w:szCs w:val="24"/>
        </w:rPr>
        <w:t xml:space="preserve">) - Plant Growth </w:t>
      </w:r>
      <w:proofErr w:type="gramStart"/>
      <w:r>
        <w:rPr>
          <w:color w:val="000000"/>
          <w:sz w:val="24"/>
          <w:szCs w:val="24"/>
        </w:rPr>
        <w:t xml:space="preserve">Promoting  </w:t>
      </w:r>
      <w:proofErr w:type="spellStart"/>
      <w:r>
        <w:rPr>
          <w:color w:val="000000"/>
          <w:sz w:val="24"/>
          <w:szCs w:val="24"/>
        </w:rPr>
        <w:t>Rhizobacteria</w:t>
      </w:r>
      <w:proofErr w:type="spellEnd"/>
      <w:proofErr w:type="gramEnd"/>
      <w:r>
        <w:rPr>
          <w:color w:val="000000"/>
          <w:sz w:val="24"/>
          <w:szCs w:val="24"/>
        </w:rPr>
        <w:t xml:space="preserve"> (PGPR) against </w:t>
      </w:r>
      <w:proofErr w:type="spellStart"/>
      <w:r>
        <w:rPr>
          <w:color w:val="000000"/>
          <w:sz w:val="24"/>
          <w:szCs w:val="24"/>
        </w:rPr>
        <w:t>phytopathogens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0000023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40" w:lineRule="auto"/>
        <w:ind w:left="3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) </w:t>
      </w:r>
    </w:p>
    <w:p w14:paraId="00000024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3" w:line="246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Contact and systemic fungicides against lower fungi, downy mildews, powdery mildews, rusts, smuts, coloured fungi, leaf spots and blights. </w:t>
      </w:r>
      <w:proofErr w:type="gramStart"/>
      <w:r>
        <w:rPr>
          <w:color w:val="000000"/>
          <w:sz w:val="24"/>
          <w:szCs w:val="24"/>
        </w:rPr>
        <w:t>Chemicals for soil drenching.</w:t>
      </w:r>
      <w:proofErr w:type="gramEnd"/>
      <w:r>
        <w:rPr>
          <w:color w:val="000000"/>
          <w:sz w:val="24"/>
          <w:szCs w:val="24"/>
        </w:rPr>
        <w:t xml:space="preserve"> </w:t>
      </w:r>
    </w:p>
    <w:p w14:paraId="00000025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68" w:line="240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Mode of action and Formulations of fungicides, Antibiotics and their formulation</w:t>
      </w:r>
      <w:r>
        <w:rPr>
          <w:color w:val="000000"/>
          <w:sz w:val="24"/>
          <w:szCs w:val="24"/>
        </w:rPr>
        <w:t xml:space="preserve">s.  </w:t>
      </w:r>
    </w:p>
    <w:p w14:paraId="00000026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81" w:line="245" w:lineRule="auto"/>
        <w:ind w:left="567" w:right="10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Introduction to botanicals and other non-chemical preparations used in the disease management in organic and natural farming systems. </w:t>
      </w:r>
    </w:p>
    <w:p w14:paraId="00000027" w14:textId="77777777" w:rsidR="00236589" w:rsidRDefault="002001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630" w:line="240" w:lineRule="auto"/>
        <w:ind w:left="7" w:right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28" w14:textId="77777777" w:rsidR="00236589" w:rsidRDefault="002001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Agrios</w:t>
      </w:r>
      <w:proofErr w:type="spellEnd"/>
      <w:r>
        <w:rPr>
          <w:color w:val="000000"/>
          <w:sz w:val="24"/>
          <w:szCs w:val="24"/>
        </w:rPr>
        <w:t xml:space="preserve">, G.N. 2005.Plant Pathology. Elsevier Academic Press, New York.  </w:t>
      </w:r>
    </w:p>
    <w:p w14:paraId="00000029" w14:textId="77777777" w:rsidR="00236589" w:rsidRDefault="002001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Chaube</w:t>
      </w:r>
      <w:proofErr w:type="spellEnd"/>
      <w:r>
        <w:rPr>
          <w:color w:val="000000"/>
          <w:sz w:val="24"/>
          <w:szCs w:val="24"/>
        </w:rPr>
        <w:t xml:space="preserve">, H.S. and </w:t>
      </w:r>
      <w:proofErr w:type="spellStart"/>
      <w:r>
        <w:rPr>
          <w:color w:val="000000"/>
          <w:sz w:val="24"/>
          <w:szCs w:val="24"/>
        </w:rPr>
        <w:t>Ramji</w:t>
      </w:r>
      <w:proofErr w:type="spellEnd"/>
      <w:r>
        <w:rPr>
          <w:color w:val="000000"/>
          <w:sz w:val="24"/>
          <w:szCs w:val="24"/>
        </w:rPr>
        <w:t xml:space="preserve"> Singh. 2001. Introductory Plant Pathology. International </w:t>
      </w:r>
      <w:proofErr w:type="gramStart"/>
      <w:r>
        <w:rPr>
          <w:color w:val="000000"/>
          <w:sz w:val="24"/>
          <w:szCs w:val="24"/>
        </w:rPr>
        <w:t>Book  Distribution</w:t>
      </w:r>
      <w:proofErr w:type="gramEnd"/>
      <w:r>
        <w:rPr>
          <w:color w:val="000000"/>
          <w:sz w:val="24"/>
          <w:szCs w:val="24"/>
        </w:rPr>
        <w:t xml:space="preserve"> Co., </w:t>
      </w:r>
      <w:proofErr w:type="spellStart"/>
      <w:r>
        <w:rPr>
          <w:color w:val="000000"/>
          <w:sz w:val="24"/>
          <w:szCs w:val="24"/>
        </w:rPr>
        <w:t>Lucknow</w:t>
      </w:r>
      <w:proofErr w:type="spellEnd"/>
      <w:r>
        <w:rPr>
          <w:color w:val="000000"/>
          <w:sz w:val="24"/>
          <w:szCs w:val="24"/>
        </w:rPr>
        <w:t xml:space="preserve">. 136 </w:t>
      </w:r>
    </w:p>
    <w:p w14:paraId="0000002A" w14:textId="77777777" w:rsidR="00236589" w:rsidRDefault="002001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Mehrotra</w:t>
      </w:r>
      <w:proofErr w:type="spellEnd"/>
      <w:r>
        <w:rPr>
          <w:color w:val="000000"/>
          <w:sz w:val="24"/>
          <w:szCs w:val="24"/>
        </w:rPr>
        <w:t xml:space="preserve">, R.S. 1980. Plant Pathology. Tata McGraw-Hill Publishing Co. Ltd., New Delhi.  </w:t>
      </w:r>
    </w:p>
    <w:p w14:paraId="0000002B" w14:textId="77777777" w:rsidR="00236589" w:rsidRDefault="002001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Singh, R.S. 2002. Introduction to Principles of P</w:t>
      </w:r>
      <w:r>
        <w:rPr>
          <w:color w:val="000000"/>
          <w:sz w:val="24"/>
          <w:szCs w:val="24"/>
        </w:rPr>
        <w:t xml:space="preserve">lant Pathology. Oxford &amp; IBH Publ. </w:t>
      </w:r>
      <w:proofErr w:type="spellStart"/>
      <w:r>
        <w:rPr>
          <w:color w:val="000000"/>
          <w:sz w:val="24"/>
          <w:szCs w:val="24"/>
        </w:rPr>
        <w:t>Co.Pvt</w:t>
      </w:r>
      <w:proofErr w:type="spellEnd"/>
      <w:r>
        <w:rPr>
          <w:color w:val="000000"/>
          <w:sz w:val="24"/>
          <w:szCs w:val="24"/>
        </w:rPr>
        <w:t xml:space="preserve">.  Ltd., New Delhi.  </w:t>
      </w:r>
    </w:p>
    <w:p w14:paraId="0000002C" w14:textId="77777777" w:rsidR="00236589" w:rsidRDefault="002001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360" w:lineRule="auto"/>
        <w:ind w:right="1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Vidyasekharan</w:t>
      </w:r>
      <w:proofErr w:type="spellEnd"/>
      <w:r>
        <w:rPr>
          <w:color w:val="000000"/>
          <w:sz w:val="24"/>
          <w:szCs w:val="24"/>
        </w:rPr>
        <w:t xml:space="preserve">, P. 1993. Principles of Plant Pathology. CBS Publishers and </w:t>
      </w:r>
      <w:proofErr w:type="spellStart"/>
      <w:r>
        <w:rPr>
          <w:color w:val="000000"/>
          <w:sz w:val="24"/>
          <w:szCs w:val="24"/>
        </w:rPr>
        <w:t>Distributors</w:t>
      </w:r>
      <w:proofErr w:type="gramStart"/>
      <w:r>
        <w:rPr>
          <w:color w:val="000000"/>
          <w:sz w:val="24"/>
          <w:szCs w:val="24"/>
        </w:rPr>
        <w:t>,New</w:t>
      </w:r>
      <w:proofErr w:type="spellEnd"/>
      <w:proofErr w:type="gramEnd"/>
      <w:r>
        <w:rPr>
          <w:color w:val="000000"/>
          <w:sz w:val="24"/>
          <w:szCs w:val="24"/>
        </w:rPr>
        <w:t xml:space="preserve">  Delhi.</w:t>
      </w:r>
    </w:p>
    <w:p w14:paraId="0000002D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2E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2F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0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1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2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3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4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5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left="3" w:right="10"/>
        <w:rPr>
          <w:sz w:val="24"/>
          <w:szCs w:val="24"/>
        </w:rPr>
      </w:pPr>
    </w:p>
    <w:p w14:paraId="00000036" w14:textId="77777777" w:rsidR="00236589" w:rsidRDefault="0023658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before="172" w:line="245" w:lineRule="auto"/>
        <w:ind w:right="10"/>
        <w:rPr>
          <w:sz w:val="24"/>
          <w:szCs w:val="24"/>
        </w:rPr>
      </w:pPr>
    </w:p>
    <w:p w14:paraId="00000037" w14:textId="77777777" w:rsidR="00236589" w:rsidRDefault="00236589">
      <w:pPr>
        <w:tabs>
          <w:tab w:val="left" w:pos="2552"/>
        </w:tabs>
        <w:spacing w:line="240" w:lineRule="auto"/>
        <w:ind w:right="10"/>
        <w:jc w:val="center"/>
        <w:rPr>
          <w:b/>
          <w:sz w:val="24"/>
          <w:szCs w:val="24"/>
        </w:rPr>
      </w:pPr>
    </w:p>
    <w:p w14:paraId="00000038" w14:textId="77777777" w:rsidR="00236589" w:rsidRDefault="00236589">
      <w:pPr>
        <w:tabs>
          <w:tab w:val="left" w:pos="2552"/>
        </w:tabs>
        <w:spacing w:line="360" w:lineRule="auto"/>
        <w:ind w:right="10"/>
        <w:jc w:val="center"/>
        <w:rPr>
          <w:b/>
          <w:sz w:val="24"/>
          <w:szCs w:val="24"/>
        </w:rPr>
      </w:pPr>
    </w:p>
    <w:p w14:paraId="00000039" w14:textId="77777777" w:rsidR="00236589" w:rsidRDefault="00236589">
      <w:pPr>
        <w:tabs>
          <w:tab w:val="left" w:pos="2552"/>
        </w:tabs>
        <w:spacing w:line="360" w:lineRule="auto"/>
        <w:ind w:right="10"/>
        <w:jc w:val="center"/>
        <w:rPr>
          <w:b/>
          <w:sz w:val="24"/>
          <w:szCs w:val="24"/>
        </w:rPr>
      </w:pPr>
    </w:p>
    <w:p w14:paraId="0000003A" w14:textId="77777777" w:rsidR="00236589" w:rsidRDefault="00236589">
      <w:pPr>
        <w:tabs>
          <w:tab w:val="left" w:pos="2552"/>
        </w:tabs>
        <w:spacing w:line="360" w:lineRule="auto"/>
        <w:ind w:right="10"/>
        <w:jc w:val="center"/>
        <w:rPr>
          <w:b/>
          <w:sz w:val="24"/>
          <w:szCs w:val="24"/>
        </w:rPr>
      </w:pPr>
    </w:p>
    <w:p w14:paraId="0000003B" w14:textId="77777777" w:rsidR="00236589" w:rsidRDefault="00236589">
      <w:pPr>
        <w:tabs>
          <w:tab w:val="left" w:pos="2552"/>
        </w:tabs>
        <w:spacing w:line="360" w:lineRule="auto"/>
        <w:ind w:right="10"/>
        <w:jc w:val="center"/>
        <w:rPr>
          <w:b/>
          <w:sz w:val="24"/>
          <w:szCs w:val="24"/>
        </w:rPr>
      </w:pPr>
      <w:bookmarkStart w:id="1" w:name="_heading=h.gjdgxs" w:colFirst="0" w:colLast="0"/>
      <w:bookmarkEnd w:id="1"/>
    </w:p>
    <w:sectPr w:rsidR="00236589">
      <w:pgSz w:w="11900" w:h="1682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FA3"/>
    <w:multiLevelType w:val="multilevel"/>
    <w:tmpl w:val="13A626E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>
    <w:nsid w:val="2DA66545"/>
    <w:multiLevelType w:val="multilevel"/>
    <w:tmpl w:val="B8A640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36589"/>
    <w:rsid w:val="00200169"/>
    <w:rsid w:val="00236589"/>
    <w:rsid w:val="00E1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B16CED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69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B16CED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69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GiyGkJI+LvCAcuBTk8qhU7eYrg==">CgMxLjAyCGguZ2pkZ3hzOAByITFIdlJ2Q2pKdXM5dUd3VjZTNS13ZmtJM3RuUm1fYTNQbw==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Kishore</cp:lastModifiedBy>
  <cp:revision>2</cp:revision>
  <dcterms:created xsi:type="dcterms:W3CDTF">2024-07-07T11:22:00Z</dcterms:created>
  <dcterms:modified xsi:type="dcterms:W3CDTF">2024-07-07T11:22:00Z</dcterms:modified>
</cp:coreProperties>
</file>